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2B60" w14:textId="77777777" w:rsidR="001467A4" w:rsidRDefault="005732C4">
      <w:pPr>
        <w:jc w:val="center"/>
        <w:rPr>
          <w:rFonts w:ascii="Verdana" w:eastAsia="Times New Roman" w:hAnsi="Verdana" w:cs="Times New Roman"/>
          <w:b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Agenda Management Team</w:t>
      </w:r>
    </w:p>
    <w:p w14:paraId="562916CA" w14:textId="77777777" w:rsidR="007B2DAF" w:rsidRPr="007B2DAF" w:rsidRDefault="007B2DAF" w:rsidP="007B2DAF">
      <w:pPr>
        <w:pStyle w:val="Geenafstand"/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7476"/>
      </w:tblGrid>
      <w:tr w:rsidR="001467A4" w14:paraId="4A4A3754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5CB2E4C7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55FF9D81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11-11-2025</w:t>
            </w:r>
          </w:p>
        </w:tc>
      </w:tr>
      <w:tr w:rsidR="001467A4" w14:paraId="0E03611B" w14:textId="77777777">
        <w:tc>
          <w:tcPr>
            <w:tcW w:w="1604" w:type="dxa"/>
            <w:tcMar>
              <w:left w:w="0" w:type="dxa"/>
              <w:right w:w="0" w:type="dxa"/>
            </w:tcMar>
          </w:tcPr>
          <w:p w14:paraId="1C3966B6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 w14:paraId="61261BBF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</w:rPr>
              <w:t>10:00 - 12:00</w:t>
            </w:r>
          </w:p>
        </w:tc>
      </w:tr>
    </w:tbl>
    <w:p w14:paraId="6BDEB6DD" w14:textId="77777777" w:rsidR="001467A4" w:rsidRDefault="001467A4">
      <w:pPr>
        <w:rPr>
          <w:rFonts w:ascii="Verdana" w:eastAsia="Times New Roman" w:hAnsi="Verdana" w:cs="Times New Roman"/>
          <w:sz w:val="16"/>
          <w:szCs w:val="16"/>
        </w:rPr>
      </w:pPr>
    </w:p>
    <w:tbl>
      <w:tblPr>
        <w:tblStyle w:val="Tabelraster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956"/>
      </w:tblGrid>
      <w:tr w:rsidR="001467A4" w14:paraId="3882F50C" w14:textId="77777777">
        <w:tc>
          <w:tcPr>
            <w:tcW w:w="1124" w:type="dxa"/>
            <w:shd w:val="clear" w:color="auto" w:fill="E7E6E6" w:themeFill="background2"/>
          </w:tcPr>
          <w:p w14:paraId="5A1A3E6F" w14:textId="77777777" w:rsidR="001467A4" w:rsidRDefault="001467A4">
            <w:pPr>
              <w:rPr>
                <w:rFonts w:ascii="Verdana" w:eastAsia="Times New Roman" w:hAnsi="Verdana" w:cs="Times New Roman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 w14:paraId="3BDA15CC" w14:textId="77777777" w:rsidR="001467A4" w:rsidRDefault="001467A4">
            <w:pPr>
              <w:rPr>
                <w:rFonts w:ascii="Verdana" w:eastAsia="Times New Roman" w:hAnsi="Verdana" w:cs="Times New Roman"/>
              </w:rPr>
            </w:pPr>
          </w:p>
        </w:tc>
      </w:tr>
      <w:tr w:rsidR="001467A4" w14:paraId="34F0E6B0" w14:textId="77777777">
        <w:tc>
          <w:tcPr>
            <w:tcW w:w="1124" w:type="dxa"/>
          </w:tcPr>
          <w:p w14:paraId="12FFA135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</w:t>
            </w:r>
          </w:p>
          <w:p w14:paraId="73D82B8B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70B63AA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Opening</w:t>
            </w:r>
          </w:p>
          <w:p w14:paraId="1AFB4774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770F1AB2" w14:textId="77777777">
        <w:tc>
          <w:tcPr>
            <w:tcW w:w="1124" w:type="dxa"/>
          </w:tcPr>
          <w:p w14:paraId="18CEB499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</w:t>
            </w:r>
          </w:p>
          <w:p w14:paraId="4CF31012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3BC6F1D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Mededelingen</w:t>
            </w:r>
          </w:p>
          <w:p w14:paraId="0EFF6695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764D2F8B" w14:textId="77777777">
        <w:tc>
          <w:tcPr>
            <w:tcW w:w="1124" w:type="dxa"/>
          </w:tcPr>
          <w:p w14:paraId="19802430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2.a</w:t>
            </w:r>
          </w:p>
          <w:p w14:paraId="63F91349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D7C581E" w14:textId="6D112504" w:rsidR="001467A4" w:rsidRDefault="005732C4" w:rsidP="007B2DAF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Bedrijfsvoering </w:t>
            </w:r>
          </w:p>
        </w:tc>
      </w:tr>
      <w:tr w:rsidR="001467A4" w14:paraId="420708A1" w14:textId="77777777">
        <w:tc>
          <w:tcPr>
            <w:tcW w:w="1124" w:type="dxa"/>
          </w:tcPr>
          <w:p w14:paraId="0A25CDA1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2.b</w:t>
            </w:r>
          </w:p>
          <w:p w14:paraId="674E3CC7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F7E8D56" w14:textId="45C5F17B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Communicatie </w:t>
            </w:r>
          </w:p>
          <w:p w14:paraId="7500FD6C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13B98F4F" w14:textId="77777777">
        <w:tc>
          <w:tcPr>
            <w:tcW w:w="1124" w:type="dxa"/>
          </w:tcPr>
          <w:p w14:paraId="22E2CDA6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2.c</w:t>
            </w:r>
          </w:p>
          <w:p w14:paraId="71F825E1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7D21B01" w14:textId="55CDE329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Controle </w:t>
            </w:r>
          </w:p>
          <w:p w14:paraId="3262CF5A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6C0104A1" w14:textId="77777777">
        <w:tc>
          <w:tcPr>
            <w:tcW w:w="1124" w:type="dxa"/>
          </w:tcPr>
          <w:p w14:paraId="50BB747C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2.d</w:t>
            </w:r>
          </w:p>
          <w:p w14:paraId="42708805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21F12E3" w14:textId="56906FD0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Educatie </w:t>
            </w:r>
          </w:p>
          <w:p w14:paraId="2D247DF6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68F2A5CC" w14:textId="77777777">
        <w:tc>
          <w:tcPr>
            <w:tcW w:w="1124" w:type="dxa"/>
          </w:tcPr>
          <w:p w14:paraId="7E1B9284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2.e</w:t>
            </w:r>
          </w:p>
          <w:p w14:paraId="02D0BFE1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D5DB9D6" w14:textId="7E1E692F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Informatie &amp; Onderzoek </w:t>
            </w:r>
          </w:p>
          <w:p w14:paraId="2FAF08D5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31BF921D" w14:textId="77777777">
        <w:tc>
          <w:tcPr>
            <w:tcW w:w="1124" w:type="dxa"/>
          </w:tcPr>
          <w:p w14:paraId="3FCF7BD2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2.f</w:t>
            </w:r>
          </w:p>
          <w:p w14:paraId="15CDF2AB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18E3599F" w14:textId="6FB61C1E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Afdeling Juridische Zaken </w:t>
            </w:r>
          </w:p>
          <w:p w14:paraId="64F1F7E2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7AFD1332" w14:textId="77777777">
        <w:tc>
          <w:tcPr>
            <w:tcW w:w="1124" w:type="dxa"/>
          </w:tcPr>
          <w:p w14:paraId="1D55236D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2.g</w:t>
            </w:r>
          </w:p>
          <w:p w14:paraId="663CCB9C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55C16A8" w14:textId="3861A86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COO </w:t>
            </w:r>
          </w:p>
          <w:p w14:paraId="78DE15F3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485AD42E" w14:textId="77777777">
        <w:tc>
          <w:tcPr>
            <w:tcW w:w="1124" w:type="dxa"/>
          </w:tcPr>
          <w:p w14:paraId="59D6522F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2.h</w:t>
            </w:r>
          </w:p>
          <w:p w14:paraId="0E1BBA02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8BB858A" w14:textId="15865ADA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Voorzitter </w:t>
            </w:r>
          </w:p>
          <w:p w14:paraId="2CFEDC6C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64180FAA" w14:textId="77777777">
        <w:tc>
          <w:tcPr>
            <w:tcW w:w="1124" w:type="dxa"/>
          </w:tcPr>
          <w:p w14:paraId="5F8AC459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3</w:t>
            </w:r>
          </w:p>
          <w:p w14:paraId="699B69CA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A3653F6" w14:textId="5E581218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Media </w:t>
            </w:r>
          </w:p>
          <w:p w14:paraId="613FB538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3FCD36EF" w14:textId="77777777">
        <w:tc>
          <w:tcPr>
            <w:tcW w:w="1124" w:type="dxa"/>
          </w:tcPr>
          <w:p w14:paraId="0A1DE34C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</w:t>
            </w:r>
          </w:p>
          <w:p w14:paraId="37A59BB9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6753DC20" w14:textId="442311D6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Vaststellen notulen &amp; actiepuntenlijst MT </w:t>
            </w:r>
            <w:r w:rsidR="007B2DAF">
              <w:rPr>
                <w:rFonts w:ascii="Verdana" w:eastAsia="Times New Roman" w:hAnsi="Verdana" w:cs="Times New Roman"/>
                <w:b/>
              </w:rPr>
              <w:t>14 oktober 2025</w:t>
            </w:r>
          </w:p>
          <w:p w14:paraId="1730A240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7EBD0F9D" w14:textId="77777777">
        <w:tc>
          <w:tcPr>
            <w:tcW w:w="1124" w:type="dxa"/>
          </w:tcPr>
          <w:p w14:paraId="3EC145D1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4.a</w:t>
            </w:r>
          </w:p>
          <w:p w14:paraId="17A03859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789E6481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Verslag</w:t>
            </w:r>
          </w:p>
          <w:p w14:paraId="6F828F36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568B1300" w14:textId="77777777">
        <w:tc>
          <w:tcPr>
            <w:tcW w:w="1124" w:type="dxa"/>
          </w:tcPr>
          <w:p w14:paraId="360CE3C3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4.b</w:t>
            </w:r>
          </w:p>
          <w:p w14:paraId="278A6EB5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04C5D872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Actiepuntenlijst</w:t>
            </w:r>
          </w:p>
          <w:p w14:paraId="350D33DA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5D3103A2" w14:textId="77777777">
        <w:tc>
          <w:tcPr>
            <w:tcW w:w="1124" w:type="dxa"/>
          </w:tcPr>
          <w:p w14:paraId="3064DAEA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4.c</w:t>
            </w:r>
          </w:p>
          <w:p w14:paraId="282F1CC6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26FA2A2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Jaarkalender</w:t>
            </w:r>
          </w:p>
          <w:p w14:paraId="7FBEFE5C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30B7F278" w14:textId="77777777">
        <w:tc>
          <w:tcPr>
            <w:tcW w:w="1124" w:type="dxa"/>
          </w:tcPr>
          <w:p w14:paraId="3C655390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</w:t>
            </w:r>
          </w:p>
          <w:p w14:paraId="1643A2DE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BCBD32C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Projecten/dossiers</w:t>
            </w:r>
          </w:p>
          <w:p w14:paraId="1571257D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725BBEF4" w14:textId="77777777">
        <w:tc>
          <w:tcPr>
            <w:tcW w:w="1124" w:type="dxa"/>
          </w:tcPr>
          <w:p w14:paraId="1BDDB911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5.a</w:t>
            </w:r>
          </w:p>
          <w:p w14:paraId="241181FE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EB4A552" w14:textId="1070052E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Integere Sport Nederland </w:t>
            </w:r>
          </w:p>
          <w:p w14:paraId="03370F89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039CFFB8" w14:textId="77777777">
        <w:tc>
          <w:tcPr>
            <w:tcW w:w="1124" w:type="dxa"/>
          </w:tcPr>
          <w:p w14:paraId="44B97BB9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5.b</w:t>
            </w:r>
          </w:p>
          <w:p w14:paraId="1ACC33F6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6F23059" w14:textId="34835F4C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Code Review proces </w:t>
            </w:r>
          </w:p>
          <w:p w14:paraId="343580DA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26308BDA" w14:textId="77777777">
        <w:tc>
          <w:tcPr>
            <w:tcW w:w="1124" w:type="dxa"/>
          </w:tcPr>
          <w:p w14:paraId="390AE520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5.c</w:t>
            </w:r>
          </w:p>
          <w:p w14:paraId="7204C7B3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3C6E1E61" w14:textId="242BF9FF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 xml:space="preserve">PWI </w:t>
            </w:r>
          </w:p>
          <w:p w14:paraId="67904EEB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6C00F73E" w14:textId="77777777">
        <w:tc>
          <w:tcPr>
            <w:tcW w:w="1124" w:type="dxa"/>
          </w:tcPr>
          <w:p w14:paraId="2F71F50D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6</w:t>
            </w:r>
          </w:p>
          <w:p w14:paraId="41D2B8CF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C08A2CF" w14:textId="46226EC6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Actiepunten vanuit Operationeel Overleg</w:t>
            </w:r>
            <w:r w:rsidR="002B552B">
              <w:rPr>
                <w:rFonts w:ascii="Verdana" w:eastAsia="Times New Roman" w:hAnsi="Verdana" w:cs="Times New Roman"/>
                <w:b/>
              </w:rPr>
              <w:t xml:space="preserve"> </w:t>
            </w:r>
          </w:p>
          <w:p w14:paraId="025AAF3A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21B1CE55" w14:textId="77777777">
        <w:tc>
          <w:tcPr>
            <w:tcW w:w="1124" w:type="dxa"/>
          </w:tcPr>
          <w:p w14:paraId="7C1A080C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lastRenderedPageBreak/>
              <w:t>7</w:t>
            </w:r>
          </w:p>
          <w:p w14:paraId="0DB3B550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23F88C4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Integriteit</w:t>
            </w:r>
          </w:p>
          <w:p w14:paraId="1A6EA4B7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212979E4" w14:textId="77777777">
        <w:tc>
          <w:tcPr>
            <w:tcW w:w="1124" w:type="dxa"/>
          </w:tcPr>
          <w:p w14:paraId="3D456227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8</w:t>
            </w:r>
          </w:p>
          <w:p w14:paraId="29D352C1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2B1A6EC3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Congressen, symposia en verdere internationale zaken</w:t>
            </w:r>
          </w:p>
          <w:p w14:paraId="3017EE9B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3F6A0B7D" w14:textId="77777777">
        <w:tc>
          <w:tcPr>
            <w:tcW w:w="1124" w:type="dxa"/>
          </w:tcPr>
          <w:p w14:paraId="4F35E18A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9</w:t>
            </w:r>
          </w:p>
          <w:p w14:paraId="611A506F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498CA257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Externe klachten/relevante fouten/datalekken/verbeterpunten</w:t>
            </w:r>
          </w:p>
          <w:p w14:paraId="333CD2A6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1467A4" w14:paraId="5ADE53D4" w14:textId="77777777">
        <w:tc>
          <w:tcPr>
            <w:tcW w:w="1124" w:type="dxa"/>
          </w:tcPr>
          <w:p w14:paraId="62478470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10</w:t>
            </w:r>
          </w:p>
          <w:p w14:paraId="6CB0A835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 w14:paraId="5031EC31" w14:textId="77777777" w:rsidR="001467A4" w:rsidRDefault="005732C4">
            <w:pPr>
              <w:rPr>
                <w:rFonts w:ascii="Verdana" w:eastAsia="Times New Roman" w:hAnsi="Verdana" w:cs="Times New Roman"/>
              </w:rPr>
            </w:pPr>
            <w:r>
              <w:rPr>
                <w:rFonts w:ascii="Verdana" w:eastAsia="Times New Roman" w:hAnsi="Verdana" w:cs="Times New Roman"/>
                <w:b/>
              </w:rPr>
              <w:t>Overige lopende zaken/rondvraag</w:t>
            </w:r>
          </w:p>
          <w:p w14:paraId="263F0638" w14:textId="77777777" w:rsidR="001467A4" w:rsidRDefault="001467A4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</w:tbl>
    <w:p w14:paraId="1E42E2C8" w14:textId="77777777" w:rsidR="001467A4" w:rsidRDefault="001467A4"/>
    <w:sectPr w:rsidR="001467A4" w:rsidSect="00C349B2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A7441" w14:textId="77777777" w:rsidR="007148D5" w:rsidRDefault="007148D5">
      <w:pPr>
        <w:spacing w:after="0" w:line="240" w:lineRule="auto"/>
      </w:pPr>
      <w:r>
        <w:separator/>
      </w:r>
    </w:p>
  </w:endnote>
  <w:endnote w:type="continuationSeparator" w:id="0">
    <w:p w14:paraId="4A9E54C6" w14:textId="77777777" w:rsidR="007148D5" w:rsidRDefault="00714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E915" w14:textId="77777777" w:rsidR="007B6497" w:rsidRDefault="005732C4" w:rsidP="007B6497">
    <w:pPr>
      <w:pStyle w:val="Koptekst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14:paraId="4301B854" w14:textId="77777777" w:rsidR="007B6497" w:rsidRDefault="007B64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2A04" w14:textId="77777777" w:rsidR="007148D5" w:rsidRDefault="007148D5">
      <w:pPr>
        <w:spacing w:after="0" w:line="240" w:lineRule="auto"/>
      </w:pPr>
      <w:r>
        <w:separator/>
      </w:r>
    </w:p>
  </w:footnote>
  <w:footnote w:type="continuationSeparator" w:id="0">
    <w:p w14:paraId="3143177A" w14:textId="77777777" w:rsidR="007148D5" w:rsidRDefault="00714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8708" w14:textId="77777777" w:rsidR="001467A4" w:rsidRDefault="001467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5C6A" w14:textId="77777777" w:rsidR="001467A4" w:rsidRDefault="005732C4">
    <w:pPr>
      <w:jc w:val="right"/>
    </w:pPr>
    <w:r>
      <w:rPr>
        <w:noProof/>
      </w:rPr>
      <w:drawing>
        <wp:inline distT="0" distB="0" distL="0" distR="0" wp14:anchorId="40F6E096" wp14:editId="5A12BD2C">
          <wp:extent cx="3590924" cy="952499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0924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1467A4"/>
    <w:rsid w:val="00297B37"/>
    <w:rsid w:val="002B552B"/>
    <w:rsid w:val="00330932"/>
    <w:rsid w:val="005732C4"/>
    <w:rsid w:val="007148D5"/>
    <w:rsid w:val="007B2DAF"/>
    <w:rsid w:val="007B6497"/>
    <w:rsid w:val="0098589F"/>
    <w:rsid w:val="00A86FF4"/>
    <w:rsid w:val="00AE3D2E"/>
    <w:rsid w:val="00E5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6B3B5"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pPr>
      <w:spacing w:after="4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E3611B"/>
    <w:pPr>
      <w:keepNext/>
      <w:keepLines/>
      <w:spacing w:before="240" w:after="0"/>
      <w:outlineLvl w:val="0"/>
    </w:pPr>
    <w:rPr>
      <w:rFonts w:ascii="Verdana" w:eastAsia="Times New Roman" w:hAnsi="Verdana"/>
      <w:color w:val="2E74B5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6F6838"/>
    <w:pPr>
      <w:keepNext/>
      <w:keepLines/>
      <w:spacing w:before="40" w:after="0"/>
      <w:outlineLvl w:val="1"/>
    </w:pPr>
    <w:rPr>
      <w:rFonts w:ascii="Verdana" w:eastAsia="Times New Roman" w:hAnsi="Verdana"/>
      <w:color w:val="2E74B5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234347"/>
    <w:pPr>
      <w:keepNext/>
      <w:keepLines/>
      <w:spacing w:before="120" w:after="0"/>
      <w:outlineLvl w:val="2"/>
    </w:pPr>
    <w:rPr>
      <w:rFonts w:ascii="Verdana" w:eastAsia="Times New Roman" w:hAnsi="Verdana"/>
      <w:color w:val="2E74B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11B"/>
    <w:rPr>
      <w:rFonts w:ascii="Verdana" w:eastAsia="Times New Roman" w:hAnsi="Verdana" w:cs="Times New Roman"/>
      <w:color w:val="2E74B5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E3611B"/>
    <w:pPr>
      <w:spacing w:after="0" w:line="240" w:lineRule="auto"/>
      <w:contextualSpacing/>
    </w:pPr>
    <w:rPr>
      <w:rFonts w:ascii="Verdana" w:eastAsia="Times New Roman" w:hAnsi="Verdana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11B"/>
    <w:rPr>
      <w:rFonts w:ascii="Verdana" w:eastAsia="Times New Roman" w:hAnsi="Verdana" w:cs="Times New Roman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8645D"/>
  </w:style>
  <w:style w:type="paragraph" w:styleId="Koptekst">
    <w:name w:val="header"/>
    <w:basedOn w:val="Standaard"/>
    <w:link w:val="Kop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81A"/>
  </w:style>
  <w:style w:type="paragraph" w:styleId="Voettekst">
    <w:name w:val="footer"/>
    <w:basedOn w:val="Standaard"/>
    <w:link w:val="Voettekst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81A"/>
  </w:style>
  <w:style w:type="character" w:customStyle="1" w:styleId="Kop2Char">
    <w:name w:val="Kop 2 Char"/>
    <w:basedOn w:val="Standaardalinea-lettertype"/>
    <w:link w:val="Kop2"/>
    <w:uiPriority w:val="9"/>
    <w:rsid w:val="006F6838"/>
    <w:rPr>
      <w:rFonts w:ascii="Verdana" w:eastAsia="Times New Roman" w:hAnsi="Verdana" w:cs="Times New Roman"/>
      <w:color w:val="2E74B5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234347"/>
    <w:rPr>
      <w:rFonts w:ascii="Verdana" w:eastAsia="Times New Roman" w:hAnsi="Verdana" w:cs="Times New Roman"/>
      <w:color w:val="2E74B5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Verdana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Verdana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dopingautoriteit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Management Team 11 november 2025</dc:title>
  <dc:creator>iBabs</dc:creator>
  <cp:lastModifiedBy>secretariaat</cp:lastModifiedBy>
  <cp:revision>3</cp:revision>
  <dcterms:created xsi:type="dcterms:W3CDTF">2026-04-13T13:05:00Z</dcterms:created>
  <dcterms:modified xsi:type="dcterms:W3CDTF">2026-04-13T13:08:00Z</dcterms:modified>
</cp:coreProperties>
</file>